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204991.xml.htm"/>
      <w:bookmarkStart w:id="1" w:name="kswkform4_178820499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Cavanah Kevin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15333 JOHN F KENNEDY BOULEVARD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77032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MATRIX SERVICE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MTRX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 Finance &amp;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4,307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91,420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4,307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10.91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87,113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1,485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10.91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85,628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3,009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88,637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3,009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10.91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85,628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1,108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10.91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84,520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6,176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90,696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6,176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10.83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84,520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2,130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10.83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82,390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4,569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86,959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4,569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10.83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82,390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1,576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10.83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80,814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4,307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08/27/2025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08/27/2028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4,307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8,614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3,009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08/27/2026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08/27/2029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9,026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6,176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08/29/2024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08/29/2027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6,176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6,175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4,569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08/30/2023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08/30/2026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4,569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is the economic equivalent of one share of Matrix Service Company Common Stock. All Restricted Stock Units are settled solely in Cash when vested.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disposed to satisfy tax obligation due on vest date for Stock-Settled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For this service-based award of Cash-Settled Restricted Stock Units, 25% will vest each year from August 27, 2025 to August 27, 2028.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For this service-based award of Cash-Settled Restricted Stock Units, 25% will vest each year from August 27, 2026 to August 27, 2029.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For this service-based award of Cash-Settled Restricted Stock Units, 25% will vest each year from August 29, 2024 to August 29,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For this service-based award of Cash-Settled Restricted Stock Units, 25% will vest each year from August 30, 2023 to August 30,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Kevin S. Cavanah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09823" TargetMode="External"/><Relationship Id="rId5" Type="http://schemas.openxmlformats.org/officeDocument/2006/relationships/hyperlink" Target="http://www.sec.gov/cgi-bin/browse-edgar?action=getcompany&amp;CIK=000086627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863</Words>
  <Characters>4546</Characters>
  <CharactersWithSpaces>5199</CharactersWithSpaces>
  <Paragraphs>238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