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5756.xml.htm"/>
      <w:bookmarkStart w:id="1" w:name="kswkform4_17882057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SHEETS JUSTIN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15333 JOHN F KENNEDY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MATRIX SERVICE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Enterprise Services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75,705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73,276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72,369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74,066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72,369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71,736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3,482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75,218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3,482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71,736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70,436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73,012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70,436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69,474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2,429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1,697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3,482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2,576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is the economic equivalent of one share of Matrix Service Company Common Stock. All Restricted Stock Units are settled solely in Cash when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disposed to satisfy tax obligation due on vest date for Stock-Settled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For this service-based award of Cash-Settled Restricted Stock Units, 25% will vest each year from August 27, 2025 to August 27,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For this service-based award of Cash-Settled Restricted Stock Units, 25% will vest each year from August 27, 2026 to August 27,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For this service-based award of Cash-Settled Restricted Stock Units, 25% will vest each year from August 29, 2024 to August 29,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For this service-based award of Cash-Settled Restricted Stock Units, 25% will vest each year from August 30, 2023 to August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Justin D. Sheets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2712" TargetMode="External"/><Relationship Id="rId5" Type="http://schemas.openxmlformats.org/officeDocument/2006/relationships/hyperlink" Target="http://www.sec.gov/cgi-bin/browse-edgar?action=getcompany&amp;CIK=0000866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862</Words>
  <Characters>4549</Characters>
  <CharactersWithSpaces>5201</CharactersWithSpaces>
  <Paragraphs>238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